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86" w:rsidRPr="00C64086" w:rsidRDefault="00C64086" w:rsidP="00C64086">
      <w:pPr>
        <w:shd w:val="clear" w:color="auto" w:fill="EFEFEF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 w:rsidRPr="00C64086">
        <w:rPr>
          <w:rFonts w:ascii="Arial" w:hAnsi="Arial" w:cs="Arial"/>
          <w:b/>
          <w:sz w:val="28"/>
          <w:szCs w:val="28"/>
          <w:shd w:val="clear" w:color="auto" w:fill="EFEFEF"/>
          <w:lang w:val="ru-RU"/>
        </w:rPr>
        <w:t>Христианский календарь Пасхи</w:t>
      </w:r>
    </w:p>
    <w:p w:rsidR="00C64086" w:rsidRPr="00C64086" w:rsidRDefault="00C64086" w:rsidP="00C64086">
      <w:pPr>
        <w:shd w:val="clear" w:color="auto" w:fill="EFEFE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>Юлианский календарь Пасхи установлен первым Вселенским собором в 325 году от Р. Х. Тогда же христианские иерархи разработали принципы составления исчислений. Это одно из догматических положений, от которого не отходят уже на протяжении 17 столетий.</w:t>
      </w:r>
      <w:r w:rsidRPr="00C64086">
        <w:rPr>
          <w:rFonts w:ascii="Arial" w:eastAsia="Times New Roman" w:hAnsi="Arial" w:cs="Arial"/>
          <w:sz w:val="21"/>
          <w:lang w:val="ru-RU"/>
        </w:rPr>
        <w:t> </w:t>
      </w:r>
      <w:r w:rsidRPr="00C64086">
        <w:rPr>
          <w:rFonts w:ascii="Arial" w:eastAsia="Times New Roman" w:hAnsi="Arial" w:cs="Arial"/>
          <w:b/>
          <w:bCs/>
          <w:sz w:val="21"/>
          <w:lang w:val="ru-RU"/>
        </w:rPr>
        <w:t xml:space="preserve">Православная Церковь подготавливает </w:t>
      </w:r>
      <w:proofErr w:type="gramStart"/>
      <w:r w:rsidRPr="00C64086">
        <w:rPr>
          <w:rFonts w:ascii="Arial" w:eastAsia="Times New Roman" w:hAnsi="Arial" w:cs="Arial"/>
          <w:b/>
          <w:bCs/>
          <w:sz w:val="21"/>
          <w:lang w:val="ru-RU"/>
        </w:rPr>
        <w:t>своих</w:t>
      </w:r>
      <w:proofErr w:type="gramEnd"/>
      <w:r w:rsidRPr="00C64086">
        <w:rPr>
          <w:rFonts w:ascii="Arial" w:eastAsia="Times New Roman" w:hAnsi="Arial" w:cs="Arial"/>
          <w:b/>
          <w:bCs/>
          <w:sz w:val="21"/>
          <w:lang w:val="ru-RU"/>
        </w:rPr>
        <w:t xml:space="preserve"> верных к Царствию Небесному, место которого не в пространственном измерении, а в духовном - лоне человеческого сердца.</w:t>
      </w:r>
      <w:r w:rsidRPr="00C64086">
        <w:rPr>
          <w:rFonts w:ascii="Arial" w:eastAsia="Times New Roman" w:hAnsi="Arial" w:cs="Arial"/>
          <w:sz w:val="21"/>
          <w:lang w:val="ru-RU"/>
        </w:rPr>
        <w:t> </w:t>
      </w:r>
      <w:r w:rsidRPr="00C64086">
        <w:rPr>
          <w:rFonts w:ascii="Arial" w:eastAsia="Times New Roman" w:hAnsi="Arial" w:cs="Arial"/>
          <w:sz w:val="21"/>
          <w:szCs w:val="21"/>
          <w:lang w:val="ru-RU"/>
        </w:rPr>
        <w:t>Оно должно быть выстрадано земными превратностями и раскроется лишь в вечной жизни по</w:t>
      </w:r>
      <w:proofErr w:type="gramStart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В</w:t>
      </w:r>
      <w:proofErr w:type="gramEnd"/>
      <w:r w:rsidRPr="00C64086">
        <w:rPr>
          <w:rFonts w:ascii="Arial" w:eastAsia="Times New Roman" w:hAnsi="Arial" w:cs="Arial"/>
          <w:sz w:val="21"/>
          <w:szCs w:val="21"/>
          <w:lang w:val="ru-RU"/>
        </w:rPr>
        <w:t>тором и Славном Пришествии Господа Бога Иисуса Христа.</w:t>
      </w:r>
    </w:p>
    <w:p w:rsidR="00C64086" w:rsidRPr="00C64086" w:rsidRDefault="00C64086" w:rsidP="00C64086">
      <w:pPr>
        <w:shd w:val="clear" w:color="auto" w:fill="EFEFE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val="ru-RU"/>
        </w:rPr>
      </w:pPr>
      <w:r w:rsidRPr="00C64086">
        <w:rPr>
          <w:rFonts w:ascii="Arial" w:eastAsia="Times New Roman" w:hAnsi="Arial" w:cs="Arial"/>
          <w:b/>
          <w:bCs/>
          <w:sz w:val="36"/>
          <w:szCs w:val="36"/>
          <w:lang w:val="ru-RU"/>
        </w:rPr>
        <w:t>Разработка пасхалии</w:t>
      </w:r>
    </w:p>
    <w:p w:rsidR="00C64086" w:rsidRPr="00C64086" w:rsidRDefault="00C64086" w:rsidP="00C64086">
      <w:pPr>
        <w:shd w:val="clear" w:color="auto" w:fill="EFEFE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Пасха, или Светлое Христово Воскресение, является главным событием года для верующего человека. Это величайшее историческое событие, ознаменовавшее собой начало избавления человечества от смерти через Иисуса Христа и открывшее эру вечной жизни и блаженства. Само понятие «Пасха» имеет древнееврейские корни и ведет свое происхождение с момента исхода евреев из египетского плена. В Новозаветное время людей из рабства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диавола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и греха исторг Сын Божий, будучи распятым за их страсти и пороки на Кресте.</w:t>
      </w:r>
    </w:p>
    <w:p w:rsidR="00C64086" w:rsidRPr="00C64086" w:rsidRDefault="00C64086" w:rsidP="00C64086">
      <w:pPr>
        <w:shd w:val="clear" w:color="auto" w:fill="EFEFE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После Воскресения и Вознесения Господа, Сошествия Святого Духа на апостолов христиане стали отмечать свою православную Пасху. Вначале они праздновали ее вместе с евреями, поскольку сами были выходцами из среды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богоизбранного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народа. Но после периода великих гонений на церковь, когда христианство стало государственной религией, в городе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Никея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был созван первый Вселенский собор, одной из задач которого стала разработка собственной православной пасхалии. Ее еще называют Александрийской. Она представляет собой методику определения календарной даты Пасхи и оформлена в виде таблиц, где отмечены основные праздники на несколько лет вперед. Например, существует расчет пасхалии от 1990 до 2030 года.</w:t>
      </w:r>
    </w:p>
    <w:p w:rsidR="00C64086" w:rsidRPr="00C64086" w:rsidRDefault="00C64086" w:rsidP="00C64086">
      <w:pPr>
        <w:shd w:val="clear" w:color="auto" w:fill="EFEFE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В основе практики времяисчисления лежит как солнечный, так и лунный календарь. Согласно постановлению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Никейского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Собора, верующие отмечают Воскресение Христово в первое воскресенье после весеннего полнолуния. Христианская Пасха не должна совпадать с еврейской и быть после нее. Это решение стало одним из непререкаемых догматов, которые никто не имеет права </w:t>
      </w:r>
      <w:proofErr w:type="gramStart"/>
      <w:r w:rsidRPr="00C64086">
        <w:rPr>
          <w:rFonts w:ascii="Arial" w:eastAsia="Times New Roman" w:hAnsi="Arial" w:cs="Arial"/>
          <w:sz w:val="21"/>
          <w:szCs w:val="21"/>
          <w:lang w:val="ru-RU"/>
        </w:rPr>
        <w:t>изменять или отменять</w:t>
      </w:r>
      <w:proofErr w:type="gramEnd"/>
      <w:r w:rsidRPr="00C64086">
        <w:rPr>
          <w:rFonts w:ascii="Arial" w:eastAsia="Times New Roman" w:hAnsi="Arial" w:cs="Arial"/>
          <w:sz w:val="21"/>
          <w:szCs w:val="21"/>
          <w:lang w:val="ru-RU"/>
        </w:rPr>
        <w:t>. Православный календарь соответствует всем церковным канонам. От дня Пасхи начинается отсчет всех остальных двунадесятых, великих и других праздников. Начало Светлого Воскресения должно быть не ранее 22 марта и не позже 25 апреля согласно старому (юлианскому) стилю, что соответствует 4 апреля и 8 мая нового (григорианского) летоисчисления.</w:t>
      </w:r>
    </w:p>
    <w:p w:rsidR="00C64086" w:rsidRPr="00C64086" w:rsidRDefault="00C64086" w:rsidP="00C64086">
      <w:pPr>
        <w:shd w:val="clear" w:color="auto" w:fill="EFEFE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val="ru-RU"/>
        </w:rPr>
      </w:pPr>
      <w:r w:rsidRPr="00C64086">
        <w:rPr>
          <w:rFonts w:ascii="Arial" w:eastAsia="Times New Roman" w:hAnsi="Arial" w:cs="Arial"/>
          <w:b/>
          <w:bCs/>
          <w:sz w:val="36"/>
          <w:szCs w:val="36"/>
          <w:lang w:val="ru-RU"/>
        </w:rPr>
        <w:t>Реформа календаря</w:t>
      </w:r>
    </w:p>
    <w:p w:rsidR="00C64086" w:rsidRPr="00C64086" w:rsidRDefault="00C64086" w:rsidP="00C64086">
      <w:pPr>
        <w:shd w:val="clear" w:color="auto" w:fill="EFEFE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После 1054 года, когда окончательно произошел раскол христианства на две ветви - Православную и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Римо-латинскую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, - начали постепенно формироваться предпосылки для собственного подхода к составлению пасхальных таблиц. В роли главных покровителей календарной реформы выступили Римские папы -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Сикст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IV,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Климент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VII и Григорий XIII. При последнем она была окончательно введена в действие. Идейным вдохновителем изменений стал орден иезуитов под руководством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Хрисофа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Клавдиуса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>. Комиссия, которую он возглавлял, в 1582 году завершила свои изыскания, объявив, что причинами кардинальных перемен стали астрономические расхождения.</w:t>
      </w:r>
    </w:p>
    <w:p w:rsidR="00C64086" w:rsidRPr="00C64086" w:rsidRDefault="00C64086" w:rsidP="00C64086">
      <w:pPr>
        <w:shd w:val="clear" w:color="auto" w:fill="EFEFE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>Но задача, поставленная епископом Рима, навечно установить неподвижность весеннего равноденствия и 14-й луны оказалась невыполнимой. Изменив принципы подсчета лет, комиссия нарушила ритмичность смены високосных и обычных годов. Теперь церковный календарь и григорианский никак не вписывались в Александрийскую пасхалию. Чтобы подогнать в нее равноденствие и полнолуние, в формулы были внесены сложные вычисления. Но это не стало выходом из положения, поскольку астрономические явления не совпадают с математическими выкладками юлианского стиля.</w:t>
      </w:r>
    </w:p>
    <w:p w:rsidR="00C64086" w:rsidRPr="00C64086" w:rsidRDefault="00C64086" w:rsidP="00C64086">
      <w:pPr>
        <w:shd w:val="clear" w:color="auto" w:fill="EFEFE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Григорианский календарь имеет более высокую точность по отношению к величине тропического солнечного года, но и он в будущем приведет к передвижению астрономического весеннего равноденствия на 20 марта. Лунный календарь изменяется, так как накапливаемая погрешность сдвигает каждые 210 лет пасхальное полнолуние на сутки и в результате последнее по отношению к равноденствию будет вторым, а не первым. Привнесение в систему летоисчисления искусственных поправок сделало западную пасхалию, по сравнению </w:t>
      </w:r>
      <w:proofErr w:type="gramStart"/>
      <w:r w:rsidRPr="00C64086">
        <w:rPr>
          <w:rFonts w:ascii="Arial" w:eastAsia="Times New Roman" w:hAnsi="Arial" w:cs="Arial"/>
          <w:sz w:val="21"/>
          <w:szCs w:val="21"/>
          <w:lang w:val="ru-RU"/>
        </w:rPr>
        <w:t>с</w:t>
      </w:r>
      <w:proofErr w:type="gram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Александрийской, неповоротливой и тяжеловесной. Но цель так и не была достигнута.</w:t>
      </w:r>
    </w:p>
    <w:p w:rsidR="00C64086" w:rsidRPr="00C64086" w:rsidRDefault="00C64086" w:rsidP="00C64086">
      <w:pPr>
        <w:shd w:val="clear" w:color="auto" w:fill="EFEFEF"/>
        <w:spacing w:after="0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val="ru-RU"/>
        </w:rPr>
      </w:pPr>
      <w:r w:rsidRPr="00C64086">
        <w:rPr>
          <w:rFonts w:ascii="Arial" w:eastAsia="Times New Roman" w:hAnsi="Arial" w:cs="Arial"/>
          <w:b/>
          <w:bCs/>
          <w:sz w:val="36"/>
          <w:szCs w:val="36"/>
          <w:lang w:val="ru-RU"/>
        </w:rPr>
        <w:t>Единство Церкви в старом стиле</w:t>
      </w:r>
    </w:p>
    <w:p w:rsidR="00C64086" w:rsidRPr="00C64086" w:rsidRDefault="00C64086" w:rsidP="00C64086">
      <w:pPr>
        <w:shd w:val="clear" w:color="auto" w:fill="EFEFE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Календарь празднования Пасхи по годам григорианского стиля нарушает правила ранней Церкви, исторические корни которой до сих пор сохранены и неизменны в русском православии. По причине такого отступления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Римо-латинская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церковь три раза в 19 лет отмечает свою пасху </w:t>
      </w:r>
      <w:r w:rsidRPr="00C64086">
        <w:rPr>
          <w:rFonts w:ascii="Arial" w:eastAsia="Times New Roman" w:hAnsi="Arial" w:cs="Arial"/>
          <w:sz w:val="21"/>
          <w:szCs w:val="21"/>
          <w:lang w:val="ru-RU"/>
        </w:rPr>
        <w:lastRenderedPageBreak/>
        <w:t>раньше иудейской. Это немыслимое решение Григория XIII перечеркнуло постановление отцов первого Вселенского собора, в котором принимали участие 318 епископов. Среди них особо известны такие столпы православия:</w:t>
      </w:r>
    </w:p>
    <w:p w:rsidR="00C64086" w:rsidRPr="00C64086" w:rsidRDefault="00C64086" w:rsidP="00C64086">
      <w:pPr>
        <w:numPr>
          <w:ilvl w:val="0"/>
          <w:numId w:val="1"/>
        </w:numPr>
        <w:shd w:val="clear" w:color="auto" w:fill="EFEFEF"/>
        <w:spacing w:before="100" w:beforeAutospacing="1" w:after="225" w:line="240" w:lineRule="auto"/>
        <w:ind w:left="945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>Святитель Николай Чудотворец - архиепископ Мир Ликийских;</w:t>
      </w:r>
    </w:p>
    <w:p w:rsidR="00C64086" w:rsidRPr="00C64086" w:rsidRDefault="00C64086" w:rsidP="00C64086">
      <w:pPr>
        <w:numPr>
          <w:ilvl w:val="0"/>
          <w:numId w:val="1"/>
        </w:numPr>
        <w:shd w:val="clear" w:color="auto" w:fill="EFEFEF"/>
        <w:spacing w:before="100" w:beforeAutospacing="1" w:after="225" w:line="240" w:lineRule="auto"/>
        <w:ind w:left="945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>Святитель Афанасий Великий, в будущем патриарх Александрийский;</w:t>
      </w:r>
    </w:p>
    <w:p w:rsidR="00C64086" w:rsidRPr="00C64086" w:rsidRDefault="00C64086" w:rsidP="00C64086">
      <w:pPr>
        <w:numPr>
          <w:ilvl w:val="0"/>
          <w:numId w:val="1"/>
        </w:numPr>
        <w:shd w:val="clear" w:color="auto" w:fill="EFEFEF"/>
        <w:spacing w:before="100" w:beforeAutospacing="1" w:after="225" w:line="240" w:lineRule="auto"/>
        <w:ind w:left="945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Святитель Спиридон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Тримифунтский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64086" w:rsidRPr="00C64086" w:rsidRDefault="00C64086" w:rsidP="00C64086">
      <w:pPr>
        <w:shd w:val="clear" w:color="auto" w:fill="EFEFEF"/>
        <w:spacing w:after="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Предложенный римским епископатом расчет пасхалий не устроил не только православный клир, но и выдающихся западных математиков. Например, основатель современной алгебры Виет во всеуслышание заявил, что новый (григорианский) стиль астрономически несостоятелен. Православный календарь так и остался верен старому (юлианскому) летоисчислению, сохраняющему хронологию и взаимосвязь исторических событий. В 20-х годах XX века константинопольский патриарх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Мелетий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 IV попытался провести еще одну реформу. В результате календарь от Пасхи до Пасхи стал называться </w:t>
      </w:r>
      <w:proofErr w:type="spellStart"/>
      <w:r w:rsidRPr="00C64086">
        <w:rPr>
          <w:rFonts w:ascii="Arial" w:eastAsia="Times New Roman" w:hAnsi="Arial" w:cs="Arial"/>
          <w:sz w:val="21"/>
          <w:szCs w:val="21"/>
          <w:lang w:val="ru-RU"/>
        </w:rPr>
        <w:t>новоюлианским</w:t>
      </w:r>
      <w:proofErr w:type="spellEnd"/>
      <w:r w:rsidRPr="00C64086">
        <w:rPr>
          <w:rFonts w:ascii="Arial" w:eastAsia="Times New Roman" w:hAnsi="Arial" w:cs="Arial"/>
          <w:sz w:val="21"/>
          <w:szCs w:val="21"/>
          <w:lang w:val="ru-RU"/>
        </w:rPr>
        <w:t xml:space="preserve">, но подавляющее </w:t>
      </w:r>
      <w:proofErr w:type="gramStart"/>
      <w:r w:rsidRPr="00C64086">
        <w:rPr>
          <w:rFonts w:ascii="Arial" w:eastAsia="Times New Roman" w:hAnsi="Arial" w:cs="Arial"/>
          <w:sz w:val="21"/>
          <w:szCs w:val="21"/>
          <w:lang w:val="ru-RU"/>
        </w:rPr>
        <w:t>большинство представителей ортодоксальной веры отвергло его</w:t>
      </w:r>
      <w:proofErr w:type="gramEnd"/>
      <w:r w:rsidRPr="00C64086">
        <w:rPr>
          <w:rFonts w:ascii="Arial" w:eastAsia="Times New Roman" w:hAnsi="Arial" w:cs="Arial"/>
          <w:sz w:val="21"/>
          <w:szCs w:val="21"/>
          <w:lang w:val="ru-RU"/>
        </w:rPr>
        <w:t>.</w:t>
      </w:r>
    </w:p>
    <w:p w:rsidR="00C64086" w:rsidRPr="00C64086" w:rsidRDefault="00C64086" w:rsidP="00C64086">
      <w:pPr>
        <w:shd w:val="clear" w:color="auto" w:fill="EFEFEF"/>
        <w:spacing w:after="100" w:line="240" w:lineRule="auto"/>
        <w:rPr>
          <w:rFonts w:ascii="Arial" w:eastAsia="Times New Roman" w:hAnsi="Arial" w:cs="Arial"/>
          <w:sz w:val="21"/>
          <w:szCs w:val="21"/>
          <w:lang w:val="ru-RU"/>
        </w:rPr>
      </w:pPr>
      <w:r w:rsidRPr="00C64086">
        <w:rPr>
          <w:rFonts w:ascii="Arial" w:eastAsia="Times New Roman" w:hAnsi="Arial" w:cs="Arial"/>
          <w:sz w:val="21"/>
          <w:szCs w:val="21"/>
          <w:lang w:val="ru-RU"/>
        </w:rPr>
        <w:t>Сегодня православный календарь соблюдается в Русской, Грузинской, Иерусалимской и Сербской поместных церквях.</w:t>
      </w:r>
    </w:p>
    <w:p w:rsidR="00656BEA" w:rsidRPr="00C64086" w:rsidRDefault="00656BEA">
      <w:pPr>
        <w:rPr>
          <w:lang w:val="ru-RU"/>
        </w:rPr>
      </w:pPr>
    </w:p>
    <w:sectPr w:rsidR="00656BEA" w:rsidRPr="00C64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D6B49"/>
    <w:multiLevelType w:val="multilevel"/>
    <w:tmpl w:val="5842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4086"/>
    <w:rsid w:val="00656BEA"/>
    <w:rsid w:val="00C6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4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40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6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64086"/>
  </w:style>
  <w:style w:type="character" w:styleId="a4">
    <w:name w:val="Strong"/>
    <w:basedOn w:val="a0"/>
    <w:uiPriority w:val="22"/>
    <w:qFormat/>
    <w:rsid w:val="00C640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3638</Words>
  <Characters>2075</Characters>
  <Application>Microsoft Office Word</Application>
  <DocSecurity>0</DocSecurity>
  <Lines>17</Lines>
  <Paragraphs>11</Paragraphs>
  <ScaleCrop>false</ScaleCrop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2016-03-24T08:20:00Z</dcterms:created>
  <dcterms:modified xsi:type="dcterms:W3CDTF">2016-03-24T08:21:00Z</dcterms:modified>
</cp:coreProperties>
</file>